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f5"/>
        <w:spacing w:line="36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произведений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для летнего чтения.</w:t>
      </w:r>
    </w:p>
    <w:p>
      <w:pPr>
        <w:pStyle w:val="af5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Ученикам, которые переходят в 6 класс.</w:t>
      </w:r>
    </w:p>
    <w:p>
      <w:pPr>
        <w:pStyle w:val="af5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Из древнерусской литературы: «Повесть временных лет», «Сказание о белгородском киселе».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Иван Андреевич Крылов: басни «Листы и Корни», «Ларчик», «Осел и Соловей».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Александр Сергеевич Пушкин: «Повести покойного Ивана Петровича Белкина», «Дубровский».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Иван Сергеевич Тургенев: «</w:t>
      </w:r>
      <w:proofErr w:type="spellStart"/>
      <w:r>
        <w:rPr>
          <w:rFonts w:ascii="Times New Roman" w:hAnsi="Times New Roman"/>
          <w:szCs w:val="24"/>
        </w:rPr>
        <w:t>Бежин</w:t>
      </w:r>
      <w:proofErr w:type="spellEnd"/>
      <w:r>
        <w:rPr>
          <w:rFonts w:ascii="Times New Roman" w:hAnsi="Times New Roman"/>
          <w:szCs w:val="24"/>
        </w:rPr>
        <w:t xml:space="preserve"> луг», «Хорь и </w:t>
      </w:r>
      <w:proofErr w:type="spellStart"/>
      <w:r>
        <w:rPr>
          <w:rFonts w:ascii="Times New Roman" w:hAnsi="Times New Roman"/>
          <w:szCs w:val="24"/>
        </w:rPr>
        <w:t>Калиныч</w:t>
      </w:r>
      <w:proofErr w:type="spellEnd"/>
      <w:r>
        <w:rPr>
          <w:rFonts w:ascii="Times New Roman" w:hAnsi="Times New Roman"/>
          <w:szCs w:val="24"/>
        </w:rPr>
        <w:t>».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Николай Алексеевич Некрасов: «Железная дорога».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Николай Семенович Лесков: «Левша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Антон Павлович Чехов: «Толстый и тонкий».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Александр Иванович Куприн: «Чудесный доктор».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Андрей Платонович Платонов: «Неизвестный цветок».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Александр Степанович Грин: «Алые паруса».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Виктор Петрович Астафьев: «Конь с розовой гривой».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Валентин Григорьевич Распутин: «Уроки французского». 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Василий </w:t>
      </w:r>
      <w:proofErr w:type="spellStart"/>
      <w:r>
        <w:rPr>
          <w:rFonts w:ascii="Times New Roman" w:hAnsi="Times New Roman"/>
          <w:szCs w:val="24"/>
        </w:rPr>
        <w:t>Макарович</w:t>
      </w:r>
      <w:proofErr w:type="spellEnd"/>
      <w:r>
        <w:rPr>
          <w:rFonts w:ascii="Times New Roman" w:hAnsi="Times New Roman"/>
          <w:szCs w:val="24"/>
        </w:rPr>
        <w:t xml:space="preserve"> Шукшин: рассказы «Чудик» и «Критик». 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Фазиль Искандер: «Тринадцатый подвиг Геракла».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 зарубежной литературы: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мифы Древней Греции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Геродот: «Легенда об </w:t>
      </w:r>
      <w:proofErr w:type="spellStart"/>
      <w:r>
        <w:rPr>
          <w:rFonts w:ascii="Times New Roman" w:hAnsi="Times New Roman"/>
          <w:szCs w:val="24"/>
        </w:rPr>
        <w:t>Арионе</w:t>
      </w:r>
      <w:proofErr w:type="spellEnd"/>
      <w:r>
        <w:rPr>
          <w:rFonts w:ascii="Times New Roman" w:hAnsi="Times New Roman"/>
          <w:szCs w:val="24"/>
        </w:rPr>
        <w:t>».</w:t>
      </w:r>
    </w:p>
    <w:p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Гомер: поэмы «Илиада», «Одиссея».</w:t>
      </w:r>
    </w:p>
    <w:p>
      <w:pPr>
        <w:spacing w:line="360" w:lineRule="auto"/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Мигель де Сервантес Сааведра: «Дон Кихот».</w:t>
      </w:r>
    </w:p>
    <w:p>
      <w:pPr>
        <w:spacing w:line="360" w:lineRule="auto"/>
        <w:ind w:firstLine="851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szCs w:val="24"/>
        </w:rPr>
        <w:t>Проспер</w:t>
      </w:r>
      <w:proofErr w:type="spellEnd"/>
      <w:r>
        <w:rPr>
          <w:rFonts w:ascii="Times New Roman" w:hAnsi="Times New Roman"/>
          <w:szCs w:val="24"/>
        </w:rPr>
        <w:t xml:space="preserve"> Мериме: новелла «</w:t>
      </w:r>
      <w:proofErr w:type="spellStart"/>
      <w:r>
        <w:rPr>
          <w:rFonts w:ascii="Times New Roman" w:hAnsi="Times New Roman"/>
          <w:szCs w:val="24"/>
        </w:rPr>
        <w:t>Маттео</w:t>
      </w:r>
      <w:proofErr w:type="spellEnd"/>
      <w:r>
        <w:rPr>
          <w:rFonts w:ascii="Times New Roman" w:hAnsi="Times New Roman"/>
          <w:szCs w:val="24"/>
        </w:rPr>
        <w:t xml:space="preserve"> Фальконе». 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Эдгар Алан По. «Овальный портрет».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Марк Твен. «История с привидением».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О. Генри. «Вождь краснокожих».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Артур </w:t>
      </w:r>
      <w:proofErr w:type="spellStart"/>
      <w:r>
        <w:rPr>
          <w:rFonts w:ascii="Times New Roman" w:hAnsi="Times New Roman"/>
          <w:bCs/>
        </w:rPr>
        <w:t>Конан</w:t>
      </w:r>
      <w:proofErr w:type="spellEnd"/>
      <w:r>
        <w:rPr>
          <w:rFonts w:ascii="Times New Roman" w:hAnsi="Times New Roman"/>
          <w:bCs/>
        </w:rPr>
        <w:t xml:space="preserve"> Дойл. «Горбун».</w:t>
      </w:r>
    </w:p>
    <w:p>
      <w:pPr>
        <w:pStyle w:val="Style24"/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Гилберт Кит Честертон. «Тайна отца Брауна».</w:t>
      </w:r>
    </w:p>
    <w:p>
      <w:pPr>
        <w:pStyle w:val="Style24"/>
        <w:spacing w:line="360" w:lineRule="auto"/>
        <w:ind w:firstLine="0"/>
        <w:jc w:val="both"/>
        <w:rPr>
          <w:rFonts w:ascii="Times New Roman" w:hAnsi="Times New Roman"/>
        </w:rPr>
      </w:pPr>
    </w:p>
    <w:sectPr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 w15:restartNumberingAfterBreak="0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98584C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D3F85"/>
    <w:multiLevelType w:val="hybridMultilevel"/>
    <w:tmpl w:val="5E1CD368"/>
    <w:lvl w:ilvl="0" w:tplc="427CE6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043469"/>
    <w:multiLevelType w:val="hybridMultilevel"/>
    <w:tmpl w:val="67825F92"/>
    <w:lvl w:ilvl="0" w:tplc="FC9819F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43310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A0429"/>
    <w:multiLevelType w:val="hybridMultilevel"/>
    <w:tmpl w:val="B1905282"/>
    <w:lvl w:ilvl="0" w:tplc="4506892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45D87"/>
    <w:multiLevelType w:val="hybridMultilevel"/>
    <w:tmpl w:val="1EA646D6"/>
    <w:lvl w:ilvl="0" w:tplc="27B00B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974D1"/>
    <w:multiLevelType w:val="hybridMultilevel"/>
    <w:tmpl w:val="2FA8CB68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8"/>
  </w:num>
  <w:num w:numId="5">
    <w:abstractNumId w:val="7"/>
  </w:num>
  <w:num w:numId="6">
    <w:abstractNumId w:val="34"/>
  </w:num>
  <w:num w:numId="7">
    <w:abstractNumId w:val="20"/>
  </w:num>
  <w:num w:numId="8">
    <w:abstractNumId w:val="26"/>
  </w:num>
  <w:num w:numId="9">
    <w:abstractNumId w:val="15"/>
  </w:num>
  <w:num w:numId="10">
    <w:abstractNumId w:val="28"/>
  </w:num>
  <w:num w:numId="11">
    <w:abstractNumId w:val="6"/>
  </w:num>
  <w:num w:numId="12">
    <w:abstractNumId w:val="31"/>
  </w:num>
  <w:num w:numId="13">
    <w:abstractNumId w:val="3"/>
  </w:num>
  <w:num w:numId="14">
    <w:abstractNumId w:val="5"/>
  </w:num>
  <w:num w:numId="15">
    <w:abstractNumId w:val="17"/>
  </w:num>
  <w:num w:numId="16">
    <w:abstractNumId w:val="36"/>
  </w:num>
  <w:num w:numId="17">
    <w:abstractNumId w:val="25"/>
  </w:num>
  <w:num w:numId="18">
    <w:abstractNumId w:val="32"/>
  </w:num>
  <w:num w:numId="19">
    <w:abstractNumId w:val="33"/>
  </w:num>
  <w:num w:numId="20">
    <w:abstractNumId w:val="21"/>
  </w:num>
  <w:num w:numId="21">
    <w:abstractNumId w:val="14"/>
  </w:num>
  <w:num w:numId="22">
    <w:abstractNumId w:val="27"/>
  </w:num>
  <w:num w:numId="23">
    <w:abstractNumId w:val="37"/>
  </w:num>
  <w:num w:numId="24">
    <w:abstractNumId w:val="9"/>
  </w:num>
  <w:num w:numId="25">
    <w:abstractNumId w:val="4"/>
  </w:num>
  <w:num w:numId="26">
    <w:abstractNumId w:val="22"/>
  </w:num>
  <w:num w:numId="27">
    <w:abstractNumId w:val="29"/>
  </w:num>
  <w:num w:numId="28">
    <w:abstractNumId w:val="8"/>
  </w:num>
  <w:num w:numId="29">
    <w:abstractNumId w:val="18"/>
  </w:num>
  <w:num w:numId="30">
    <w:abstractNumId w:val="12"/>
  </w:num>
  <w:num w:numId="31">
    <w:abstractNumId w:val="24"/>
  </w:num>
  <w:num w:numId="32">
    <w:abstractNumId w:val="13"/>
  </w:num>
  <w:num w:numId="33">
    <w:abstractNumId w:val="11"/>
  </w:num>
  <w:num w:numId="34">
    <w:abstractNumId w:val="35"/>
  </w:num>
  <w:num w:numId="35">
    <w:abstractNumId w:val="16"/>
  </w:num>
  <w:num w:numId="36">
    <w:abstractNumId w:val="2"/>
  </w:num>
  <w:num w:numId="37">
    <w:abstractNumId w:val="19"/>
  </w:num>
  <w:num w:numId="38">
    <w:abstractNumId w:val="23"/>
  </w:num>
  <w:num w:numId="39">
    <w:abstractNumId w:val="3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2F7FF-C45B-4E09-8D54-0106453F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Pr>
      <w:rFonts w:ascii="Thames" w:hAnsi="Thames"/>
      <w:sz w:val="24"/>
      <w:szCs w:val="28"/>
    </w:rPr>
  </w:style>
  <w:style w:type="character" w:styleId="a6">
    <w:name w:val="page number"/>
    <w:basedOn w:val="a0"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Pr>
      <w:sz w:val="20"/>
      <w:szCs w:val="20"/>
    </w:rPr>
  </w:style>
  <w:style w:type="character" w:styleId="a9">
    <w:name w:val="footnote reference"/>
    <w:semiHidden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Pr>
      <w:rFonts w:ascii="Arial" w:hAnsi="Arial" w:cs="Arial"/>
      <w:sz w:val="18"/>
      <w:szCs w:val="18"/>
    </w:rPr>
  </w:style>
  <w:style w:type="character" w:customStyle="1" w:styleId="FontStyle38">
    <w:name w:val="Font Style38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Pr>
      <w:sz w:val="20"/>
      <w:szCs w:val="20"/>
    </w:rPr>
  </w:style>
  <w:style w:type="character" w:customStyle="1" w:styleId="ab">
    <w:name w:val="Текст концевой сноски Знак"/>
    <w:link w:val="aa"/>
    <w:rPr>
      <w:rFonts w:ascii="Thames" w:hAnsi="Thames"/>
    </w:rPr>
  </w:style>
  <w:style w:type="character" w:styleId="ac">
    <w:name w:val="endnote reference"/>
    <w:rPr>
      <w:vertAlign w:val="superscript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Pr>
      <w:rFonts w:ascii="Thames" w:hAnsi="Thames"/>
      <w:sz w:val="28"/>
    </w:rPr>
    <w:tblPr/>
  </w:style>
  <w:style w:type="table" w:customStyle="1" w:styleId="2">
    <w:name w:val="Стиль таблицы2"/>
    <w:basedOn w:val="a1"/>
    <w:rPr>
      <w:rFonts w:ascii="Thames" w:hAnsi="Thames"/>
      <w:sz w:val="24"/>
    </w:rPr>
    <w:tblPr/>
  </w:style>
  <w:style w:type="table" w:customStyle="1" w:styleId="3">
    <w:name w:val="Стиль таблицы3"/>
    <w:basedOn w:val="a1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pPr>
      <w:ind w:left="708"/>
    </w:pPr>
  </w:style>
  <w:style w:type="character" w:styleId="af1">
    <w:name w:val="Hyperlink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</w:style>
  <w:style w:type="character" w:styleId="af2">
    <w:name w:val="Strong"/>
    <w:qFormat/>
    <w:rPr>
      <w:b/>
      <w:bCs/>
    </w:rPr>
  </w:style>
  <w:style w:type="paragraph" w:styleId="af3">
    <w:name w:val="Normal (Web)"/>
    <w:basedOn w:val="a"/>
    <w:uiPriority w:val="99"/>
    <w:unhideWhenUsed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</w:style>
  <w:style w:type="character" w:customStyle="1" w:styleId="a8">
    <w:name w:val="Текст сноски Знак"/>
    <w:link w:val="a7"/>
    <w:semiHidden/>
    <w:rPr>
      <w:rFonts w:ascii="Thames" w:hAnsi="Thames"/>
    </w:rPr>
  </w:style>
  <w:style w:type="paragraph" w:styleId="af4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0D56-68E0-458F-9FFF-84022884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stavropol</dc:creator>
  <cp:lastModifiedBy>315</cp:lastModifiedBy>
  <cp:revision>10</cp:revision>
  <cp:lastPrinted>2018-09-06T14:33:00Z</cp:lastPrinted>
  <dcterms:created xsi:type="dcterms:W3CDTF">2018-09-06T13:34:00Z</dcterms:created>
  <dcterms:modified xsi:type="dcterms:W3CDTF">2018-11-16T13:06:00Z</dcterms:modified>
</cp:coreProperties>
</file>